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60" w:lineRule="exact"/>
        <w:jc w:val="distribute"/>
        <w:textAlignment w:val="baseline"/>
        <w:rPr>
          <w:rFonts w:hint="eastAsia" w:ascii="方正小标宋简体" w:eastAsia="方正小标宋简体"/>
          <w:color w:val="FF0000"/>
          <w:spacing w:val="-57"/>
          <w:kern w:val="20"/>
          <w:sz w:val="132"/>
          <w:szCs w:val="132"/>
        </w:rPr>
      </w:pPr>
      <w:bookmarkStart w:id="0" w:name="OLE_LINK1"/>
    </w:p>
    <w:p>
      <w:pPr>
        <w:spacing w:line="1760" w:lineRule="exact"/>
        <w:jc w:val="distribute"/>
        <w:textAlignment w:val="baseline"/>
        <w:rPr>
          <w:rFonts w:hint="eastAsia" w:ascii="方正公文小标宋" w:hAnsi="方正公文小标宋" w:eastAsia="方正公文小标宋" w:cs="方正公文小标宋"/>
          <w:color w:val="FF0000"/>
          <w:spacing w:val="-57"/>
          <w:kern w:val="20"/>
          <w:sz w:val="132"/>
          <w:szCs w:val="132"/>
        </w:rPr>
      </w:pPr>
      <w:r>
        <w:rPr>
          <w:rFonts w:hint="eastAsia" w:ascii="方正公文小标宋" w:hAnsi="方正公文小标宋" w:eastAsia="方正公文小标宋" w:cs="方正公文小标宋"/>
          <w:color w:val="FF0000"/>
          <w:spacing w:val="-57"/>
          <w:kern w:val="20"/>
          <w:sz w:val="132"/>
          <w:szCs w:val="132"/>
        </w:rPr>
        <w:t>担保动态周报</w:t>
      </w:r>
    </w:p>
    <w:p>
      <w:pPr>
        <w:spacing w:line="560" w:lineRule="exact"/>
        <w:ind w:firstLine="160" w:firstLineChars="50"/>
        <w:jc w:val="center"/>
        <w:rPr>
          <w:rFonts w:hint="eastAsia" w:ascii="仿宋_GB2312" w:hAnsi="仿宋" w:eastAsia="仿宋_GB2312" w:cs="楷体_GB2312"/>
          <w:bCs/>
          <w:sz w:val="32"/>
          <w:szCs w:val="32"/>
        </w:rPr>
      </w:pPr>
      <w:r>
        <w:rPr>
          <w:rFonts w:hint="eastAsia" w:ascii="仿宋_GB2312" w:hAnsi="仿宋" w:eastAsia="仿宋_GB2312" w:cs="楷体_GB2312"/>
          <w:bCs/>
          <w:sz w:val="32"/>
          <w:szCs w:val="32"/>
        </w:rPr>
        <w:t>第</w:t>
      </w:r>
      <w:r>
        <w:rPr>
          <w:rFonts w:hint="eastAsia" w:ascii="仿宋_GB2312" w:hAnsi="仿宋" w:eastAsia="仿宋_GB2312" w:cs="楷体_GB2312"/>
          <w:bCs/>
          <w:sz w:val="32"/>
          <w:szCs w:val="32"/>
          <w:lang w:val="en-US" w:eastAsia="zh-CN"/>
        </w:rPr>
        <w:t>27</w:t>
      </w:r>
      <w:r>
        <w:rPr>
          <w:rFonts w:hint="eastAsia" w:ascii="仿宋_GB2312" w:hAnsi="仿宋" w:eastAsia="仿宋_GB2312" w:cs="楷体_GB2312"/>
          <w:bCs/>
          <w:sz w:val="32"/>
          <w:szCs w:val="32"/>
        </w:rPr>
        <w:t>期</w:t>
      </w:r>
    </w:p>
    <w:p>
      <w:pPr>
        <w:spacing w:line="560" w:lineRule="exact"/>
        <w:ind w:firstLine="160" w:firstLineChars="50"/>
        <w:jc w:val="center"/>
        <w:rPr>
          <w:rFonts w:hint="eastAsia" w:ascii="仿宋_GB2312" w:hAnsi="仿宋" w:eastAsia="仿宋_GB2312" w:cs="楷体_GB2312"/>
          <w:bCs/>
          <w:sz w:val="32"/>
          <w:szCs w:val="32"/>
        </w:rPr>
      </w:pPr>
      <w:r>
        <w:rPr>
          <w:rFonts w:hint="eastAsia" w:ascii="仿宋_GB2312" w:hAnsi="仿宋" w:eastAsia="仿宋_GB2312" w:cs="楷体_GB2312"/>
          <w:bCs/>
          <w:sz w:val="32"/>
          <w:szCs w:val="32"/>
          <w:lang w:eastAsia="zh-CN"/>
        </w:rPr>
        <w:t>（</w:t>
      </w:r>
      <w:r>
        <w:rPr>
          <w:rFonts w:hint="eastAsia" w:ascii="仿宋_GB2312" w:hAnsi="仿宋" w:eastAsia="仿宋_GB2312" w:cs="楷体_GB2312"/>
          <w:bCs/>
          <w:sz w:val="32"/>
          <w:szCs w:val="32"/>
          <w:lang w:val="en-US" w:eastAsia="zh-CN"/>
        </w:rPr>
        <w:t>3</w:t>
      </w:r>
      <w:r>
        <w:rPr>
          <w:rFonts w:hint="eastAsia" w:ascii="仿宋_GB2312" w:hAnsi="仿宋" w:eastAsia="仿宋_GB2312" w:cs="楷体_GB2312"/>
          <w:bCs/>
          <w:sz w:val="32"/>
          <w:szCs w:val="32"/>
        </w:rPr>
        <w:t>月</w:t>
      </w:r>
      <w:r>
        <w:rPr>
          <w:rFonts w:hint="eastAsia" w:ascii="仿宋_GB2312" w:hAnsi="仿宋" w:eastAsia="仿宋_GB2312" w:cs="楷体_GB2312"/>
          <w:bCs/>
          <w:sz w:val="32"/>
          <w:szCs w:val="32"/>
          <w:lang w:val="en-US" w:eastAsia="zh-CN"/>
        </w:rPr>
        <w:t>20日-4月19日</w:t>
      </w:r>
      <w:r>
        <w:rPr>
          <w:rFonts w:hint="eastAsia" w:ascii="仿宋_GB2312" w:hAnsi="仿宋" w:eastAsia="仿宋_GB2312" w:cs="楷体_GB2312"/>
          <w:bCs/>
          <w:sz w:val="32"/>
          <w:szCs w:val="32"/>
          <w:lang w:eastAsia="zh-CN"/>
        </w:rPr>
        <w:t>）</w:t>
      </w:r>
    </w:p>
    <w:p>
      <w:pPr>
        <w:spacing w:line="560" w:lineRule="exact"/>
        <w:ind w:firstLine="160" w:firstLineChars="50"/>
        <w:jc w:val="center"/>
        <w:rPr>
          <w:rFonts w:ascii="仿宋" w:hAnsi="仿宋" w:eastAsia="仿宋" w:cs="楷体_GB2312"/>
          <w:bCs/>
          <w:sz w:val="32"/>
          <w:szCs w:val="32"/>
        </w:rPr>
      </w:pPr>
    </w:p>
    <w:p>
      <w:pPr>
        <w:pBdr>
          <w:top w:val="none" w:color="auto" w:sz="0" w:space="1"/>
          <w:left w:val="none" w:color="auto" w:sz="0" w:space="4"/>
          <w:bottom w:val="single" w:color="FF0000" w:sz="18" w:space="1"/>
          <w:right w:val="none" w:color="auto" w:sz="0" w:space="4"/>
        </w:pBdr>
        <w:spacing w:line="560" w:lineRule="exact"/>
        <w:rPr>
          <w:rFonts w:hint="eastAsia" w:ascii="仿宋" w:hAnsi="仿宋" w:eastAsia="仿宋" w:cs="楷体_GB2312"/>
          <w:bCs/>
          <w:sz w:val="32"/>
          <w:szCs w:val="32"/>
        </w:rPr>
      </w:pPr>
      <w:r>
        <w:rPr>
          <w:rFonts w:hint="eastAsia" w:ascii="仿宋_GB2312" w:hAnsi="仿宋" w:eastAsia="仿宋_GB2312" w:cs="楷体_GB2312"/>
          <w:bCs/>
          <w:sz w:val="32"/>
          <w:szCs w:val="32"/>
        </w:rPr>
        <w:t>四川再担保机构发展部                  202</w:t>
      </w:r>
      <w:r>
        <w:rPr>
          <w:rFonts w:hint="eastAsia" w:ascii="仿宋_GB2312" w:hAnsi="仿宋" w:eastAsia="仿宋_GB2312" w:cs="楷体_GB2312"/>
          <w:bCs/>
          <w:sz w:val="32"/>
          <w:szCs w:val="32"/>
          <w:lang w:val="en-US" w:eastAsia="zh-CN"/>
        </w:rPr>
        <w:t>4</w:t>
      </w:r>
      <w:r>
        <w:rPr>
          <w:rFonts w:hint="eastAsia" w:ascii="仿宋_GB2312" w:hAnsi="仿宋" w:eastAsia="仿宋_GB2312" w:cs="楷体_GB2312"/>
          <w:bCs/>
          <w:sz w:val="32"/>
          <w:szCs w:val="32"/>
        </w:rPr>
        <w:t>年</w:t>
      </w:r>
      <w:r>
        <w:rPr>
          <w:rFonts w:hint="eastAsia" w:ascii="仿宋_GB2312" w:hAnsi="仿宋" w:eastAsia="仿宋_GB2312" w:cs="楷体_GB2312"/>
          <w:bCs/>
          <w:sz w:val="32"/>
          <w:szCs w:val="32"/>
          <w:lang w:val="en-US" w:eastAsia="zh-CN"/>
        </w:rPr>
        <w:t>4</w:t>
      </w:r>
      <w:r>
        <w:rPr>
          <w:rFonts w:hint="eastAsia" w:ascii="仿宋_GB2312" w:hAnsi="仿宋" w:eastAsia="仿宋_GB2312" w:cs="楷体_GB2312"/>
          <w:bCs/>
          <w:sz w:val="32"/>
          <w:szCs w:val="32"/>
        </w:rPr>
        <w:t>月</w:t>
      </w:r>
      <w:r>
        <w:rPr>
          <w:rFonts w:hint="eastAsia" w:ascii="仿宋_GB2312" w:hAnsi="仿宋" w:eastAsia="仿宋_GB2312" w:cs="楷体_GB2312"/>
          <w:bCs/>
          <w:sz w:val="32"/>
          <w:szCs w:val="32"/>
          <w:lang w:val="en-US" w:eastAsia="zh-CN"/>
        </w:rPr>
        <w:t>19</w:t>
      </w:r>
      <w:r>
        <w:rPr>
          <w:rFonts w:hint="eastAsia" w:ascii="仿宋_GB2312" w:hAnsi="仿宋" w:eastAsia="仿宋_GB2312" w:cs="楷体_GB2312"/>
          <w:bCs/>
          <w:sz w:val="32"/>
          <w:szCs w:val="32"/>
        </w:rPr>
        <w:t>日</w:t>
      </w:r>
      <w:bookmarkEnd w:id="0"/>
    </w:p>
    <w:p>
      <w:pPr>
        <w:spacing w:line="560" w:lineRule="exact"/>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b w:val="0"/>
          <w:bCs w:val="0"/>
          <w:sz w:val="32"/>
          <w:szCs w:val="32"/>
        </w:rPr>
      </w:pPr>
      <w:r>
        <w:rPr>
          <w:rFonts w:hint="eastAsia" w:ascii="黑体" w:hAnsi="黑体" w:eastAsia="黑体"/>
          <w:b w:val="0"/>
          <w:bCs w:val="0"/>
          <w:sz w:val="32"/>
          <w:szCs w:val="32"/>
        </w:rPr>
        <w:t>【</w:t>
      </w:r>
      <w:r>
        <w:rPr>
          <w:rFonts w:hint="eastAsia" w:ascii="黑体" w:hAnsi="黑体" w:eastAsia="黑体"/>
          <w:b w:val="0"/>
          <w:bCs w:val="0"/>
          <w:sz w:val="32"/>
          <w:szCs w:val="32"/>
          <w:lang w:val="en-US" w:eastAsia="zh-CN"/>
        </w:rPr>
        <w:t>政策法规</w:t>
      </w:r>
      <w:r>
        <w:rPr>
          <w:rFonts w:hint="eastAsia" w:ascii="黑体" w:hAnsi="黑体" w:eastAsia="黑体"/>
          <w:b w:val="0"/>
          <w:bCs w:val="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hanging="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上海出台20条中小企业减负举措“组合拳”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hanging="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云南省人民政府印发《云南省推进普惠金融高质量发展实施方案》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b w:val="0"/>
          <w:bCs w:val="0"/>
          <w:sz w:val="32"/>
          <w:szCs w:val="32"/>
        </w:rPr>
      </w:pPr>
      <w:r>
        <w:rPr>
          <w:rFonts w:hint="eastAsia" w:ascii="黑体" w:hAnsi="黑体" w:eastAsia="黑体"/>
          <w:b w:val="0"/>
          <w:bCs w:val="0"/>
          <w:sz w:val="32"/>
          <w:szCs w:val="32"/>
        </w:rPr>
        <w:t>【</w:t>
      </w:r>
      <w:r>
        <w:rPr>
          <w:rFonts w:hint="eastAsia" w:ascii="黑体" w:hAnsi="黑体" w:eastAsia="黑体"/>
          <w:b w:val="0"/>
          <w:bCs w:val="0"/>
          <w:sz w:val="32"/>
          <w:szCs w:val="32"/>
          <w:lang w:val="en-US" w:eastAsia="zh-CN"/>
        </w:rPr>
        <w:t>同业动态</w:t>
      </w:r>
      <w:r>
        <w:rPr>
          <w:rFonts w:hint="eastAsia" w:ascii="黑体" w:hAnsi="黑体" w:eastAsia="黑体"/>
          <w:b w:val="0"/>
          <w:bCs w:val="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hanging="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再落三子，湖南省政府性融资担保体系股权投资按下“快  进键”！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hanging="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山东担保集团再担保业务累保规模突破3000亿！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hanging="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聚焦支小支农主业 湖北再担保集团一季度新增再担保金额192.72亿元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hanging="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中投保文化品牌焕新暨ESG报告发布会在京举行</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0"/>
        <w:textAlignment w:val="auto"/>
        <w:rPr>
          <w:rFonts w:ascii="仿宋_GB2312" w:hAnsi="仿宋_GB2312" w:eastAsia="仿宋_GB2312" w:cs="仿宋_GB2312"/>
          <w:sz w:val="32"/>
          <w:szCs w:val="32"/>
        </w:rPr>
      </w:pPr>
    </w:p>
    <w:p>
      <w:pPr>
        <w:keepNext w:val="0"/>
        <w:keepLines w:val="0"/>
        <w:pageBreakBefore w:val="0"/>
        <w:widowControl w:val="0"/>
        <w:tabs>
          <w:tab w:val="left" w:pos="249"/>
        </w:tabs>
        <w:kinsoku/>
        <w:wordWrap/>
        <w:overflowPunct/>
        <w:topLinePunct w:val="0"/>
        <w:autoSpaceDE/>
        <w:autoSpaceDN/>
        <w:bidi w:val="0"/>
        <w:adjustRightInd/>
        <w:snapToGrid/>
        <w:spacing w:line="560" w:lineRule="exact"/>
        <w:textAlignment w:val="auto"/>
        <w:rPr>
          <w:rFonts w:hint="eastAsia" w:ascii="黑体" w:hAnsi="黑体" w:eastAsia="黑体"/>
          <w:b w:val="0"/>
          <w:bCs w:val="0"/>
          <w:sz w:val="32"/>
          <w:szCs w:val="32"/>
        </w:rPr>
      </w:pPr>
      <w:r>
        <w:rPr>
          <w:rFonts w:hint="eastAsia" w:ascii="黑体" w:hAnsi="黑体" w:eastAsia="黑体"/>
          <w:b w:val="0"/>
          <w:bCs w:val="0"/>
          <w:sz w:val="32"/>
          <w:szCs w:val="32"/>
        </w:rPr>
        <w:t>【</w:t>
      </w:r>
      <w:r>
        <w:rPr>
          <w:rFonts w:hint="eastAsia" w:ascii="黑体" w:hAnsi="黑体" w:eastAsia="黑体"/>
          <w:b w:val="0"/>
          <w:bCs w:val="0"/>
          <w:sz w:val="32"/>
          <w:szCs w:val="32"/>
          <w:lang w:val="en-US" w:eastAsia="zh-CN"/>
        </w:rPr>
        <w:t>产品创新</w:t>
      </w:r>
      <w:r>
        <w:rPr>
          <w:rFonts w:hint="eastAsia" w:ascii="黑体" w:hAnsi="黑体" w:eastAsia="黑体"/>
          <w:b w:val="0"/>
          <w:bCs w:val="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hanging="42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广西首笔数据资产无质押增信贷款落地五象新区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hanging="42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吸纳就业人数多可优先获得贷款，湖北再担创业贷服务全省就业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hanging="42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山东省首笔“鲁担—再担供票通”业务在淄博落地</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黑体" w:hAnsi="黑体" w:eastAsia="黑体"/>
          <w:b w:val="0"/>
          <w:bCs w:val="0"/>
          <w:sz w:val="32"/>
          <w:szCs w:val="32"/>
        </w:rPr>
      </w:pPr>
      <w:r>
        <w:rPr>
          <w:rFonts w:hint="eastAsia" w:ascii="黑体" w:hAnsi="黑体" w:eastAsia="黑体"/>
          <w:b w:val="0"/>
          <w:bCs w:val="0"/>
          <w:sz w:val="32"/>
          <w:szCs w:val="32"/>
        </w:rPr>
        <w:t>【</w:t>
      </w:r>
      <w:r>
        <w:rPr>
          <w:rFonts w:hint="eastAsia" w:ascii="黑体" w:hAnsi="黑体" w:eastAsia="黑体"/>
          <w:b w:val="0"/>
          <w:bCs w:val="0"/>
          <w:sz w:val="32"/>
          <w:szCs w:val="32"/>
          <w:lang w:val="en-US" w:eastAsia="zh-CN"/>
        </w:rPr>
        <w:t>政策法规</w:t>
      </w:r>
      <w:r>
        <w:rPr>
          <w:rFonts w:hint="eastAsia" w:ascii="黑体" w:hAnsi="黑体" w:eastAsia="黑体"/>
          <w:b w:val="0"/>
          <w:bCs w:val="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hanging="420" w:firstLineChars="0"/>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上海出台20条中小企业减负举措“组合拳”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日前，上海市人民政府办公厅印发《上海市减轻企业负担支持中小企业发展若干政策措施》，持续优化营商环境，着力减轻企业负担，降低中小企业成本。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出台的措施自2024年3月23日起施行，有效期至2024年12月31日，实施五方面20项举措，切实回应企业诉求，直击企业痛点，深挖减负潜力，以政府收入的“减”，换取企业效益的“加”，实现高质量发展的“乘”。2016年至2023年上海新增减税降费及退税缓费累计超过1万亿元，预计今年新增减负超1170亿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在降低融资成本方面，措施提出加大普惠型小微贷款发放力度；</w:t>
      </w:r>
      <w:r>
        <w:rPr>
          <w:rFonts w:hint="eastAsia" w:ascii="仿宋_GB2312" w:hAnsi="仿宋_GB2312" w:eastAsia="仿宋_GB2312" w:cs="仿宋_GB2312"/>
          <w:b/>
          <w:bCs/>
          <w:sz w:val="32"/>
          <w:szCs w:val="32"/>
          <w:u w:val="none"/>
        </w:rPr>
        <w:t>加大担保贷款力度，将市中小微企业政策性融资担保基金从100亿元分阶段增至200亿元，适度提升风险容忍度；加强产业政策与融资担保政策联动</w:t>
      </w:r>
      <w:r>
        <w:rPr>
          <w:rFonts w:hint="eastAsia" w:ascii="仿宋_GB2312" w:hAnsi="仿宋_GB2312" w:eastAsia="仿宋_GB2312" w:cs="仿宋_GB2312"/>
          <w:sz w:val="32"/>
          <w:szCs w:val="32"/>
        </w:rPr>
        <w:t>；实施中小微企业贷款贴息贴费政策；优化续贷机制。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hanging="420" w:firstLine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云南省人民政府印发《云南省推进普惠金融高质量发展实施方案》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前，《云南省推进普惠金融高质量发展实施方案》（以下简称《实施方案》）正式印发实施。《实施方案》从11个方面细化提出36条具体落实措施，明确云南省将从强化重点领域普惠金融服务、增强保险和资本市场普惠性、加强基础设施和发展环境建设、统筹发展与安全等方面着重发力，持续推进普惠金融高质量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在支持民营、小微经营主体可持续发展方面，云南省将实施金融服务普惠小微企业三年提升行动和中小微企业金融服务能力提升工程，</w:t>
      </w:r>
      <w:r>
        <w:rPr>
          <w:rFonts w:hint="eastAsia" w:ascii="仿宋_GB2312" w:hAnsi="仿宋_GB2312" w:eastAsia="仿宋_GB2312" w:cs="仿宋_GB2312"/>
          <w:b/>
          <w:bCs/>
          <w:sz w:val="32"/>
          <w:szCs w:val="32"/>
        </w:rPr>
        <w:t>巩固深化小微企业贷款增量、扩面、降价成效，引导金融机构开发特色产品满足民营、小微经营主体多元化融资需求，加大首贷、续贷、信用贷、中长期贷款投放力度，推动首贷服务中心、普惠金融服务港湾实现所有州市全覆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此外，</w:t>
      </w:r>
      <w:r>
        <w:rPr>
          <w:rFonts w:hint="eastAsia" w:ascii="仿宋_GB2312" w:hAnsi="仿宋_GB2312" w:eastAsia="仿宋_GB2312" w:cs="仿宋_GB2312"/>
          <w:sz w:val="32"/>
          <w:szCs w:val="32"/>
        </w:rPr>
        <w:t>云南省将</w:t>
      </w:r>
      <w:r>
        <w:rPr>
          <w:rFonts w:hint="eastAsia" w:ascii="仿宋_GB2312" w:hAnsi="仿宋_GB2312" w:eastAsia="仿宋_GB2312" w:cs="仿宋_GB2312"/>
          <w:b/>
          <w:bCs/>
          <w:sz w:val="32"/>
          <w:szCs w:val="32"/>
        </w:rPr>
        <w:t>深入推进云南省中小企业融资综合信用服务平台（地方征信平台）建设</w:t>
      </w:r>
      <w:r>
        <w:rPr>
          <w:rFonts w:hint="eastAsia" w:ascii="仿宋_GB2312" w:hAnsi="仿宋_GB2312" w:eastAsia="仿宋_GB2312" w:cs="仿宋_GB2312"/>
          <w:sz w:val="32"/>
          <w:szCs w:val="32"/>
        </w:rPr>
        <w:t>，推动数据全归集、服务全覆盖、政策全上线，更好惠企利民。</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仿宋_GB2312" w:eastAsia="仿宋_GB2312" w:cs="仿宋_GB2312"/>
          <w:b w:val="0"/>
          <w:bCs w:val="0"/>
          <w:sz w:val="32"/>
          <w:szCs w:val="32"/>
        </w:rPr>
      </w:pPr>
      <w:r>
        <w:rPr>
          <w:rFonts w:hint="eastAsia" w:ascii="黑体" w:hAnsi="黑体" w:eastAsia="黑体"/>
          <w:b w:val="0"/>
          <w:bCs w:val="0"/>
          <w:sz w:val="32"/>
          <w:szCs w:val="32"/>
        </w:rPr>
        <w:t>【</w:t>
      </w:r>
      <w:r>
        <w:rPr>
          <w:rFonts w:hint="eastAsia" w:ascii="黑体" w:hAnsi="黑体" w:eastAsia="黑体"/>
          <w:b w:val="0"/>
          <w:bCs w:val="0"/>
          <w:sz w:val="32"/>
          <w:szCs w:val="32"/>
          <w:lang w:val="en-US" w:eastAsia="zh-CN"/>
        </w:rPr>
        <w:t>同业动态</w:t>
      </w:r>
      <w:r>
        <w:rPr>
          <w:rFonts w:hint="eastAsia" w:ascii="黑体" w:hAnsi="黑体" w:eastAsia="黑体"/>
          <w:b w:val="0"/>
          <w:bCs w:val="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hanging="420" w:firstLineChars="0"/>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再落三子，湖南省政府性融资担保体系股权投资按下“快进键”！</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20日，湖南省融资担保集团与4家市级政府性融资担保公司在长沙举行股权投资签约会。由湖南省融资担保集团子公司湖南省再担保公司作为出资人，对长沙市长财融资担保有限公司、株洲市融资担保有限公司、湘潭中小微融资担保有限公司进行股权投资，每家投资金额2000万元，对郴州市中小企业融资担保有限公司追加投资1500万元。至此，湖南省政府性融资担保体系股权投资覆盖全省13个市州，投资金额合计2.9亿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投资是推进构建湖南省政府性融资担保三层组织体系的重大举措，有助于增强4家担保机构的资本实力，提升担保能力，通过发挥融资担保“四两拨千斤”的功能作用，撬动更多的金融资源和引导更多的金融活水，精准服务小微企业、“三农”和战略性新兴产业，实现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hanging="420" w:firstLineChars="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山东担保集团再担保业务累保规模突破3000亿！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截至3月20日，山东担保集团今年新增再担保业务285.40亿元，同比增长18.44%，累保业务规模再次突破千亿整数关口，达到3012.33亿元，累计服务全省小微企业、“三农”等市场主体超54万户。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hanging="420" w:firstLineChars="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聚焦支小支农主业 湖北再担保集团一季度新增再担保金额192.72亿元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以来，湖北省融资再担保集团有限公司（以下简称湖北再担保集团）认真贯彻落实中央金融工作会议精神，积极落实湖北省委、省政府工作部署，在宏泰集团的正确领导下，积极引领全省合作担保机构聚焦主责主业，抢抓新一年开局大好机遇，顺利实现一季度“开门红”。一季度新增再担保项目19316笔、金额192.72亿元，同比增长8.44%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北再担保集团积极推动新型政银担业务再上台阶，服务全省实体经济高质量发展，以“开门红”确保实现“全年红”。截至一季度末，湖北再担保集团年度目标完成率29.3%，在保项目12.2万笔，在保余额793.07亿元，同比增长20.17%。其中，支小支农项目在保余额占比99.08%，支小支农主业突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hanging="420" w:firstLineChars="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中投保文化品牌焕新暨ESG报告发布会在京举行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3月26日,中投保文化品牌焕新暨ESG报告发布会在京举行。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会上，中投保发布了担保行业首份的ESG报告，并焕新发布了中投保文化品牌。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投保坚持服务国家战略，大力发展普惠金融、绿色金融，形成了具有一定影响力的品牌形象。此次发布行业首份ESG报告，全面焕新文化品牌，是中投保可持续发展的系统实践，也是国投集团高质量可持续发展理念的具体表现。中投保将深入践行ESG理念，将ESG理念融入发展战略，探索建立更具市场竞争力的经营机制和治理模式，同时厚植文化底蕴，强化品牌引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9"/>
        </w:tabs>
        <w:kinsoku/>
        <w:wordWrap/>
        <w:overflowPunct/>
        <w:topLinePunct w:val="0"/>
        <w:autoSpaceDE/>
        <w:autoSpaceDN/>
        <w:bidi w:val="0"/>
        <w:adjustRightInd/>
        <w:snapToGrid/>
        <w:spacing w:line="540" w:lineRule="exact"/>
        <w:textAlignment w:val="auto"/>
        <w:rPr>
          <w:rFonts w:hint="eastAsia" w:ascii="黑体" w:hAnsi="黑体" w:eastAsia="黑体"/>
          <w:b w:val="0"/>
          <w:bCs w:val="0"/>
          <w:sz w:val="32"/>
          <w:szCs w:val="32"/>
        </w:rPr>
      </w:pPr>
      <w:r>
        <w:rPr>
          <w:rFonts w:hint="eastAsia" w:ascii="黑体" w:hAnsi="黑体" w:eastAsia="黑体"/>
          <w:b w:val="0"/>
          <w:bCs w:val="0"/>
          <w:sz w:val="32"/>
          <w:szCs w:val="32"/>
        </w:rPr>
        <w:t>【</w:t>
      </w:r>
      <w:r>
        <w:rPr>
          <w:rFonts w:hint="eastAsia" w:ascii="黑体" w:hAnsi="黑体" w:eastAsia="黑体"/>
          <w:b w:val="0"/>
          <w:bCs w:val="0"/>
          <w:sz w:val="32"/>
          <w:szCs w:val="32"/>
          <w:lang w:val="en-US" w:eastAsia="zh-CN"/>
        </w:rPr>
        <w:t>产品创新</w:t>
      </w:r>
      <w:r>
        <w:rPr>
          <w:rFonts w:hint="eastAsia" w:ascii="黑体" w:hAnsi="黑体" w:eastAsia="黑体"/>
          <w:b w:val="0"/>
          <w:bCs w:val="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hanging="42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广西首笔数据资产无质押增信贷款落地五象新区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近日，中国光大银行南宁分行（以下简称“光大银行南宁分行”）向数字广西集团有限公司（以下简称“数广集团”）发放数据资产无质押增信贷款1000万元，标志着广西首笔数据资产无质押增信贷款成功在五象新区落地。</w:t>
      </w:r>
      <w:r>
        <w:rPr>
          <w:rFonts w:hint="default" w:ascii="仿宋_GB2312" w:hAnsi="仿宋_GB2312" w:eastAsia="仿宋_GB2312" w:cs="仿宋_GB2312"/>
          <w:b/>
          <w:bCs w:val="0"/>
          <w:sz w:val="32"/>
          <w:szCs w:val="32"/>
          <w:lang w:val="en-US" w:eastAsia="zh-CN"/>
        </w:rPr>
        <w:t>该笔业务通过创新融资担保方式，实现了广西地区将数据资产作为授信增信的突破性实践，助力广西科技型企业积极探索数据资产融资之路</w:t>
      </w:r>
      <w:r>
        <w:rPr>
          <w:rFonts w:hint="default" w:ascii="仿宋_GB2312" w:hAnsi="仿宋_GB2312" w:eastAsia="仿宋_GB2312" w:cs="仿宋_GB2312"/>
          <w:b w:val="0"/>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数据资产作为经济社会数字化转型进程中的新兴资产，已成为推动数字中国建设和加快数字经济发展的重要战略资源。在该笔业务中，光大银行南宁分行与深圳数据交易所（以下简称“深数所”）紧密配合，深数所对数广集团自身的增信情况及律所出具的意见书进行了审核、评估，完成数据产品安全审核、平台公示、合规上市。光大银行南宁分行基于企业在深圳数据交易所上架的数据资产，对数据资产内容进行评估核算，综合评估后为数广集团核定授信额度，助力企业盘活数据资产，提高科技成果转化效率。</w:t>
      </w:r>
    </w:p>
    <w:p>
      <w:pPr>
        <w:keepNext w:val="0"/>
        <w:keepLines w:val="0"/>
        <w:pageBreakBefore w:val="0"/>
        <w:widowControl w:val="0"/>
        <w:tabs>
          <w:tab w:val="left" w:pos="249"/>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hanging="42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吸纳就业人数多可优先获得贷款，湖北再担创业贷服务全省就业</w:t>
      </w:r>
    </w:p>
    <w:p>
      <w:pPr>
        <w:keepNext w:val="0"/>
        <w:keepLines w:val="0"/>
        <w:pageBreakBefore w:val="0"/>
        <w:widowControl w:val="0"/>
        <w:tabs>
          <w:tab w:val="left" w:pos="249"/>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支持个人创业和小微企业发展，湖北省再担保集团认真贯彻落实中央、省委省政府要求，突出就业优先服务导向，积极推广“再担创业贷”产品，全省已有60家机构申请湖北省再担保集团“再担创业贷”产品授信，将创业担保贷款政策与新型政银担机制进行结合。</w:t>
      </w:r>
    </w:p>
    <w:p>
      <w:pPr>
        <w:keepNext w:val="0"/>
        <w:keepLines w:val="0"/>
        <w:pageBreakBefore w:val="0"/>
        <w:widowControl w:val="0"/>
        <w:tabs>
          <w:tab w:val="left" w:pos="249"/>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2023年，湖北省再担保集团“再担创业贷”新增规模141.4亿元，同比增长3倍，占全省再担保新增业务23.9 %。截至目前，累计支持72266家小微企业获得贷款 244.5 亿元。</w:t>
      </w:r>
      <w:r>
        <w:rPr>
          <w:rFonts w:hint="eastAsia" w:ascii="仿宋_GB2312" w:hAnsi="仿宋_GB2312" w:eastAsia="仿宋_GB2312" w:cs="仿宋_GB2312"/>
          <w:b/>
          <w:bCs/>
          <w:sz w:val="32"/>
          <w:szCs w:val="32"/>
          <w:lang w:eastAsia="zh-CN"/>
        </w:rPr>
        <w:t>湖北省再担保集团对“再担创业贷”产品实施授信额度单列，充分满足合作机构展业，减费让利</w:t>
      </w:r>
      <w:r>
        <w:rPr>
          <w:rFonts w:hint="eastAsia" w:ascii="仿宋_GB2312" w:hAnsi="仿宋_GB2312" w:eastAsia="仿宋_GB2312" w:cs="仿宋_GB2312"/>
          <w:sz w:val="32"/>
          <w:szCs w:val="32"/>
          <w:lang w:eastAsia="zh-CN"/>
        </w:rPr>
        <w:t>。引导合作机构进一步降低门槛，通过担保服务履行服务实体经济、稳就业保就业政策职能，带动了全省20多万人就业，为推动全省创业就业提供了有力金融支持。</w:t>
      </w:r>
    </w:p>
    <w:p>
      <w:pPr>
        <w:keepNext w:val="0"/>
        <w:keepLines w:val="0"/>
        <w:pageBreakBefore w:val="0"/>
        <w:widowControl w:val="0"/>
        <w:tabs>
          <w:tab w:val="left" w:pos="249"/>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hanging="42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山东省首笔“鲁担—再担供票通”业务在淄博落地</w:t>
      </w:r>
    </w:p>
    <w:p>
      <w:pPr>
        <w:keepNext w:val="0"/>
        <w:keepLines w:val="0"/>
        <w:pageBreakBefore w:val="0"/>
        <w:widowControl w:val="0"/>
        <w:tabs>
          <w:tab w:val="left" w:pos="249"/>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月2日,基于山东省供应链创新发展实际，山东担保集团权属公司山东鲁财再担保公司、山东融担投资公司联合推出供应链专项融资担保产品，在淄博市完成400万元贷款投放，标志着山东省首笔“鲁担—再担供票通”业务正式落地。</w:t>
      </w:r>
    </w:p>
    <w:p>
      <w:pPr>
        <w:keepNext w:val="0"/>
        <w:keepLines w:val="0"/>
        <w:pageBreakBefore w:val="0"/>
        <w:widowControl w:val="0"/>
        <w:tabs>
          <w:tab w:val="left" w:pos="249"/>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该业务模式下，开票人通过山东担保集团开发的“融担云链”供应链金融平台开具供应链票据，</w:t>
      </w:r>
      <w:r>
        <w:rPr>
          <w:rFonts w:hint="eastAsia" w:ascii="仿宋_GB2312" w:hAnsi="仿宋_GB2312" w:eastAsia="仿宋_GB2312" w:cs="仿宋_GB2312"/>
          <w:b/>
          <w:bCs/>
          <w:sz w:val="32"/>
          <w:szCs w:val="32"/>
          <w:lang w:eastAsia="zh-CN"/>
        </w:rPr>
        <w:t>由政府性融资担保体系成员提供担保服务，以核心企业付款信用为基础，持有票据的小微企业等融资主体，将供应链票据质押给担保机构，在有效发挥政策性担保机构增信作用的同时，还增强了票据的流动性和可融资性</w:t>
      </w:r>
      <w:r>
        <w:rPr>
          <w:rFonts w:hint="eastAsia" w:ascii="仿宋_GB2312" w:hAnsi="仿宋_GB2312" w:eastAsia="仿宋_GB2312" w:cs="仿宋_GB2312"/>
          <w:sz w:val="32"/>
          <w:szCs w:val="32"/>
          <w:lang w:eastAsia="zh-CN"/>
        </w:rPr>
        <w:t>，为小微企业生产经营提供了有力保障。目前，济宁、滨州等地区体系成员担保机构也在积极推动，确保此项业务顺利落地。</w:t>
      </w:r>
    </w:p>
    <w:p>
      <w:pPr>
        <w:keepNext w:val="0"/>
        <w:keepLines w:val="0"/>
        <w:pageBreakBefore w:val="0"/>
        <w:widowControl w:val="0"/>
        <w:tabs>
          <w:tab w:val="left" w:pos="249"/>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tbl>
      <w:tblPr>
        <w:tblStyle w:val="5"/>
        <w:tblpPr w:leftFromText="180" w:rightFromText="180" w:vertAnchor="text" w:horzAnchor="page" w:tblpX="1645" w:tblpY="32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9" w:type="dxa"/>
            <w:tcBorders>
              <w:left w:val="nil"/>
              <w:bottom w:val="single" w:color="auto" w:sz="8" w:space="0"/>
              <w:right w:val="nil"/>
            </w:tcBorders>
            <w:noWrap w:val="0"/>
            <w:vAlign w:val="top"/>
          </w:tcPr>
          <w:p>
            <w:pPr>
              <w:spacing w:line="460" w:lineRule="exact"/>
              <w:rPr>
                <w:rFonts w:ascii="仿宋_GB2312" w:hAnsi="仿宋_GB2312" w:eastAsia="仿宋_GB2312" w:cs="仿宋_GB2312"/>
                <w:sz w:val="28"/>
                <w:szCs w:val="28"/>
              </w:rPr>
            </w:pPr>
            <w:r>
              <w:rPr>
                <w:rFonts w:hint="eastAsia" w:ascii="仿宋" w:hAnsi="仿宋" w:eastAsia="仿宋" w:cs="仿宋"/>
                <w:sz w:val="28"/>
                <w:szCs w:val="28"/>
                <w:lang w:val="en-US" w:eastAsia="zh-CN"/>
              </w:rPr>
              <w:t>送</w:t>
            </w:r>
            <w:r>
              <w:rPr>
                <w:rFonts w:hint="eastAsia" w:ascii="仿宋" w:hAnsi="仿宋" w:eastAsia="仿宋" w:cs="仿宋"/>
                <w:sz w:val="28"/>
                <w:szCs w:val="28"/>
              </w:rPr>
              <w:t>：公司领导、各部门。</w:t>
            </w:r>
          </w:p>
        </w:tc>
      </w:tr>
    </w:tbl>
    <w:p/>
    <w:sectPr>
      <w:footerReference r:id="rId3" w:type="default"/>
      <w:pgSz w:w="11906" w:h="16838"/>
      <w:pgMar w:top="2098" w:right="1587" w:bottom="2098" w:left="1587"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5E3712-BD66-4484-8EDD-0B5E135B12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8DE536FF-0D5D-4FD1-8CF7-4264D428D9C2}"/>
  </w:font>
  <w:font w:name="仿宋_GB2312">
    <w:panose1 w:val="02010609030101010101"/>
    <w:charset w:val="86"/>
    <w:family w:val="modern"/>
    <w:pitch w:val="default"/>
    <w:sig w:usb0="00000001" w:usb1="080E0000" w:usb2="00000000" w:usb3="00000000" w:csb0="00040000" w:csb1="00000000"/>
    <w:embedRegular r:id="rId3" w:fontKey="{66A377C8-AD8E-48F6-9C21-A1DFF4B1265B}"/>
  </w:font>
  <w:font w:name="仿宋">
    <w:panose1 w:val="02010609060101010101"/>
    <w:charset w:val="86"/>
    <w:family w:val="modern"/>
    <w:pitch w:val="default"/>
    <w:sig w:usb0="800002BF" w:usb1="38CF7CFA" w:usb2="00000016" w:usb3="00000000" w:csb0="00040001" w:csb1="00000000"/>
    <w:embedRegular r:id="rId4" w:fontKey="{8AD494B8-92D5-4045-B0FC-8A557D20C4D5}"/>
  </w:font>
  <w:font w:name="楷体_GB2312">
    <w:panose1 w:val="02010609030101010101"/>
    <w:charset w:val="86"/>
    <w:family w:val="modern"/>
    <w:pitch w:val="default"/>
    <w:sig w:usb0="00000001" w:usb1="080E0000" w:usb2="00000000" w:usb3="00000000" w:csb0="00040000" w:csb1="00000000"/>
    <w:embedRegular r:id="rId5" w:fontKey="{C3BE66F4-8E6E-48A5-B361-DCF7C97D15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F60BC"/>
    <w:multiLevelType w:val="multilevel"/>
    <w:tmpl w:val="D42F60BC"/>
    <w:lvl w:ilvl="0" w:tentative="0">
      <w:start w:val="1"/>
      <w:numFmt w:val="bullet"/>
      <w:lvlText w:val=""/>
      <w:lvlJc w:val="left"/>
      <w:pPr>
        <w:ind w:left="420" w:hanging="420"/>
      </w:pPr>
      <w:rPr>
        <w:rFonts w:hint="default" w:ascii="Wingdings" w:hAnsi="Wingdings"/>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iYTkwNzMyOTZjNjIwZjhkODg1MmU1ZmRmNDQzZjMifQ=="/>
  </w:docVars>
  <w:rsids>
    <w:rsidRoot w:val="00000000"/>
    <w:rsid w:val="007A6F63"/>
    <w:rsid w:val="00995CEA"/>
    <w:rsid w:val="00C11035"/>
    <w:rsid w:val="00D26D9F"/>
    <w:rsid w:val="016B6377"/>
    <w:rsid w:val="018F6A3E"/>
    <w:rsid w:val="01E46D89"/>
    <w:rsid w:val="021127DD"/>
    <w:rsid w:val="02240524"/>
    <w:rsid w:val="026E6F9B"/>
    <w:rsid w:val="02927D93"/>
    <w:rsid w:val="02B80216"/>
    <w:rsid w:val="02C72207"/>
    <w:rsid w:val="035717DD"/>
    <w:rsid w:val="0361265C"/>
    <w:rsid w:val="03990047"/>
    <w:rsid w:val="03D8291E"/>
    <w:rsid w:val="046E6DDE"/>
    <w:rsid w:val="0495080F"/>
    <w:rsid w:val="04EB48D3"/>
    <w:rsid w:val="06AC1E40"/>
    <w:rsid w:val="06C844D1"/>
    <w:rsid w:val="06F51A39"/>
    <w:rsid w:val="07E01DA1"/>
    <w:rsid w:val="080C0DE8"/>
    <w:rsid w:val="084B0235"/>
    <w:rsid w:val="0958005D"/>
    <w:rsid w:val="09972933"/>
    <w:rsid w:val="0A430D0D"/>
    <w:rsid w:val="0A8A6AF0"/>
    <w:rsid w:val="0BB05F2E"/>
    <w:rsid w:val="0C433FAA"/>
    <w:rsid w:val="0C9C64B3"/>
    <w:rsid w:val="0D4E3C51"/>
    <w:rsid w:val="0E4D215A"/>
    <w:rsid w:val="0EFB573A"/>
    <w:rsid w:val="0F1A5909"/>
    <w:rsid w:val="0F6634D4"/>
    <w:rsid w:val="110E5BD1"/>
    <w:rsid w:val="117874EE"/>
    <w:rsid w:val="126D2DCB"/>
    <w:rsid w:val="13086650"/>
    <w:rsid w:val="134D2964"/>
    <w:rsid w:val="13854144"/>
    <w:rsid w:val="13B862C8"/>
    <w:rsid w:val="13E26419"/>
    <w:rsid w:val="14111098"/>
    <w:rsid w:val="158A3B97"/>
    <w:rsid w:val="15BA6327"/>
    <w:rsid w:val="15FA2BC8"/>
    <w:rsid w:val="162E2871"/>
    <w:rsid w:val="163C4FE1"/>
    <w:rsid w:val="16646293"/>
    <w:rsid w:val="170A508C"/>
    <w:rsid w:val="175956D4"/>
    <w:rsid w:val="175E2CE2"/>
    <w:rsid w:val="177E15D6"/>
    <w:rsid w:val="17DD00AB"/>
    <w:rsid w:val="18194CB2"/>
    <w:rsid w:val="182C4B8E"/>
    <w:rsid w:val="18583BD5"/>
    <w:rsid w:val="18C1177B"/>
    <w:rsid w:val="193E2DCB"/>
    <w:rsid w:val="19473DCE"/>
    <w:rsid w:val="196071E6"/>
    <w:rsid w:val="1A246465"/>
    <w:rsid w:val="1AC60B16"/>
    <w:rsid w:val="1ACD08AB"/>
    <w:rsid w:val="1ACD2659"/>
    <w:rsid w:val="1AD87250"/>
    <w:rsid w:val="1C0D4CD7"/>
    <w:rsid w:val="1CBE2FD4"/>
    <w:rsid w:val="1CFF6A65"/>
    <w:rsid w:val="1D3F3149"/>
    <w:rsid w:val="1D682B0D"/>
    <w:rsid w:val="1D854AF4"/>
    <w:rsid w:val="1E043717"/>
    <w:rsid w:val="1E2F6166"/>
    <w:rsid w:val="1E3E561C"/>
    <w:rsid w:val="1E592455"/>
    <w:rsid w:val="1F2111C5"/>
    <w:rsid w:val="1F4B7AAA"/>
    <w:rsid w:val="200F54C2"/>
    <w:rsid w:val="20256A93"/>
    <w:rsid w:val="20340D69"/>
    <w:rsid w:val="20D254D7"/>
    <w:rsid w:val="21025026"/>
    <w:rsid w:val="2128268C"/>
    <w:rsid w:val="22394A78"/>
    <w:rsid w:val="22A75E85"/>
    <w:rsid w:val="22BA4C63"/>
    <w:rsid w:val="22DF561F"/>
    <w:rsid w:val="239F090A"/>
    <w:rsid w:val="23D700A4"/>
    <w:rsid w:val="24030E99"/>
    <w:rsid w:val="2412732E"/>
    <w:rsid w:val="24D740D4"/>
    <w:rsid w:val="259D3570"/>
    <w:rsid w:val="25C12DBA"/>
    <w:rsid w:val="26170C2C"/>
    <w:rsid w:val="262470B9"/>
    <w:rsid w:val="265E2CFF"/>
    <w:rsid w:val="26DB434F"/>
    <w:rsid w:val="26EC030B"/>
    <w:rsid w:val="27764078"/>
    <w:rsid w:val="27767BD4"/>
    <w:rsid w:val="27BC7FFB"/>
    <w:rsid w:val="27CE5C62"/>
    <w:rsid w:val="27D52B4D"/>
    <w:rsid w:val="286D7229"/>
    <w:rsid w:val="28976054"/>
    <w:rsid w:val="297E036A"/>
    <w:rsid w:val="2A612DBE"/>
    <w:rsid w:val="2A77613D"/>
    <w:rsid w:val="2A88034A"/>
    <w:rsid w:val="2AD417E1"/>
    <w:rsid w:val="2B8F5708"/>
    <w:rsid w:val="2C9034E6"/>
    <w:rsid w:val="2CE43832"/>
    <w:rsid w:val="2D7B457B"/>
    <w:rsid w:val="2D8D3ECA"/>
    <w:rsid w:val="2E614626"/>
    <w:rsid w:val="2E7A444E"/>
    <w:rsid w:val="2EC8340B"/>
    <w:rsid w:val="2F212B1B"/>
    <w:rsid w:val="30112B90"/>
    <w:rsid w:val="30EB518F"/>
    <w:rsid w:val="316D029A"/>
    <w:rsid w:val="316D2048"/>
    <w:rsid w:val="31A31F0E"/>
    <w:rsid w:val="32786EF6"/>
    <w:rsid w:val="32BA12BD"/>
    <w:rsid w:val="32CE4D68"/>
    <w:rsid w:val="33941B0E"/>
    <w:rsid w:val="340A6274"/>
    <w:rsid w:val="341744ED"/>
    <w:rsid w:val="34897199"/>
    <w:rsid w:val="349873DC"/>
    <w:rsid w:val="34C74F66"/>
    <w:rsid w:val="3512281F"/>
    <w:rsid w:val="35EC11AB"/>
    <w:rsid w:val="363D46DF"/>
    <w:rsid w:val="365B4B65"/>
    <w:rsid w:val="37585548"/>
    <w:rsid w:val="37BA3B0D"/>
    <w:rsid w:val="37D0718F"/>
    <w:rsid w:val="37DA5F5D"/>
    <w:rsid w:val="37EF7C5B"/>
    <w:rsid w:val="39007C46"/>
    <w:rsid w:val="3902751A"/>
    <w:rsid w:val="395E3DBA"/>
    <w:rsid w:val="39B06F76"/>
    <w:rsid w:val="39BA759A"/>
    <w:rsid w:val="39F50E2C"/>
    <w:rsid w:val="3B634251"/>
    <w:rsid w:val="3B7837BF"/>
    <w:rsid w:val="3BA50630"/>
    <w:rsid w:val="3BA66882"/>
    <w:rsid w:val="3CA97838"/>
    <w:rsid w:val="3D714C6E"/>
    <w:rsid w:val="3D7D1865"/>
    <w:rsid w:val="3EF65D77"/>
    <w:rsid w:val="3F3466B8"/>
    <w:rsid w:val="3F5D36FC"/>
    <w:rsid w:val="3F6E3B5B"/>
    <w:rsid w:val="40925627"/>
    <w:rsid w:val="40CB74D4"/>
    <w:rsid w:val="40D75730"/>
    <w:rsid w:val="40E63BC5"/>
    <w:rsid w:val="41724C5D"/>
    <w:rsid w:val="41FF7F09"/>
    <w:rsid w:val="42116A20"/>
    <w:rsid w:val="427C033D"/>
    <w:rsid w:val="42F02AD9"/>
    <w:rsid w:val="430B7913"/>
    <w:rsid w:val="435B2648"/>
    <w:rsid w:val="43B9736F"/>
    <w:rsid w:val="43C57AC2"/>
    <w:rsid w:val="43CD6976"/>
    <w:rsid w:val="447137A5"/>
    <w:rsid w:val="44AB315B"/>
    <w:rsid w:val="450B59A8"/>
    <w:rsid w:val="45860FE0"/>
    <w:rsid w:val="45D1274E"/>
    <w:rsid w:val="45EC3A2B"/>
    <w:rsid w:val="469A5235"/>
    <w:rsid w:val="47121270"/>
    <w:rsid w:val="473016F6"/>
    <w:rsid w:val="47DF69FE"/>
    <w:rsid w:val="484C6A03"/>
    <w:rsid w:val="488A12DA"/>
    <w:rsid w:val="48B56357"/>
    <w:rsid w:val="48CE566A"/>
    <w:rsid w:val="48F549A5"/>
    <w:rsid w:val="495A6EFE"/>
    <w:rsid w:val="4A225C6E"/>
    <w:rsid w:val="4A6D1454"/>
    <w:rsid w:val="4B0D49F4"/>
    <w:rsid w:val="4B614574"/>
    <w:rsid w:val="4C4874E2"/>
    <w:rsid w:val="4D3637DE"/>
    <w:rsid w:val="4D677E3B"/>
    <w:rsid w:val="4D697710"/>
    <w:rsid w:val="4D981DA3"/>
    <w:rsid w:val="4DD059E1"/>
    <w:rsid w:val="4E91017A"/>
    <w:rsid w:val="50A11AE9"/>
    <w:rsid w:val="513B13C3"/>
    <w:rsid w:val="514C1822"/>
    <w:rsid w:val="51A4340C"/>
    <w:rsid w:val="51D535C6"/>
    <w:rsid w:val="521F2A93"/>
    <w:rsid w:val="53400F13"/>
    <w:rsid w:val="539354E6"/>
    <w:rsid w:val="53C953AC"/>
    <w:rsid w:val="54FE4BE1"/>
    <w:rsid w:val="5559450E"/>
    <w:rsid w:val="56116B96"/>
    <w:rsid w:val="565E26E5"/>
    <w:rsid w:val="56955A19"/>
    <w:rsid w:val="56A93273"/>
    <w:rsid w:val="56B063AF"/>
    <w:rsid w:val="56B23ED5"/>
    <w:rsid w:val="56D77DE0"/>
    <w:rsid w:val="57B10631"/>
    <w:rsid w:val="58022C3B"/>
    <w:rsid w:val="581035A9"/>
    <w:rsid w:val="58877CCE"/>
    <w:rsid w:val="58BC54DF"/>
    <w:rsid w:val="59FF38D6"/>
    <w:rsid w:val="5A56309C"/>
    <w:rsid w:val="5A5B4884"/>
    <w:rsid w:val="5ADC7773"/>
    <w:rsid w:val="5C9B540C"/>
    <w:rsid w:val="5CA00C74"/>
    <w:rsid w:val="5CB97A26"/>
    <w:rsid w:val="5CED3EB9"/>
    <w:rsid w:val="5D746389"/>
    <w:rsid w:val="5D850596"/>
    <w:rsid w:val="5E1B4FE5"/>
    <w:rsid w:val="5EDD61AF"/>
    <w:rsid w:val="5EED386D"/>
    <w:rsid w:val="5EFD23AE"/>
    <w:rsid w:val="5F5A335C"/>
    <w:rsid w:val="60261BC5"/>
    <w:rsid w:val="606721D5"/>
    <w:rsid w:val="608671E3"/>
    <w:rsid w:val="61840B64"/>
    <w:rsid w:val="62FD0BCE"/>
    <w:rsid w:val="63F95927"/>
    <w:rsid w:val="642B176B"/>
    <w:rsid w:val="645E38EF"/>
    <w:rsid w:val="64AC6408"/>
    <w:rsid w:val="64DB20EC"/>
    <w:rsid w:val="65512720"/>
    <w:rsid w:val="65711400"/>
    <w:rsid w:val="65D270B7"/>
    <w:rsid w:val="66154481"/>
    <w:rsid w:val="667D75EA"/>
    <w:rsid w:val="6686712D"/>
    <w:rsid w:val="67254250"/>
    <w:rsid w:val="68975621"/>
    <w:rsid w:val="696A0640"/>
    <w:rsid w:val="698F62F8"/>
    <w:rsid w:val="6996593F"/>
    <w:rsid w:val="699B4C9D"/>
    <w:rsid w:val="69E2467A"/>
    <w:rsid w:val="6AD42215"/>
    <w:rsid w:val="6B811345"/>
    <w:rsid w:val="6BA8544F"/>
    <w:rsid w:val="6C044D7B"/>
    <w:rsid w:val="6C07486C"/>
    <w:rsid w:val="6C07661A"/>
    <w:rsid w:val="6C8D2FC3"/>
    <w:rsid w:val="6C9500C9"/>
    <w:rsid w:val="6D6D6950"/>
    <w:rsid w:val="6D7B044E"/>
    <w:rsid w:val="6E8D3612"/>
    <w:rsid w:val="6EE90259"/>
    <w:rsid w:val="6FBE16E5"/>
    <w:rsid w:val="6FF670D1"/>
    <w:rsid w:val="710B6BAC"/>
    <w:rsid w:val="72071122"/>
    <w:rsid w:val="72181AC2"/>
    <w:rsid w:val="72CE60E3"/>
    <w:rsid w:val="7346211D"/>
    <w:rsid w:val="744321B9"/>
    <w:rsid w:val="74844CAB"/>
    <w:rsid w:val="74CA60F4"/>
    <w:rsid w:val="751B4EE4"/>
    <w:rsid w:val="7535244A"/>
    <w:rsid w:val="75695C4F"/>
    <w:rsid w:val="75E11C8A"/>
    <w:rsid w:val="76393874"/>
    <w:rsid w:val="768865A9"/>
    <w:rsid w:val="77550B81"/>
    <w:rsid w:val="775C3CBE"/>
    <w:rsid w:val="775C79B4"/>
    <w:rsid w:val="7789082B"/>
    <w:rsid w:val="77F94BC2"/>
    <w:rsid w:val="784907D0"/>
    <w:rsid w:val="79694470"/>
    <w:rsid w:val="79851A84"/>
    <w:rsid w:val="79E87A8A"/>
    <w:rsid w:val="7A745F90"/>
    <w:rsid w:val="7AEA338E"/>
    <w:rsid w:val="7B226FCC"/>
    <w:rsid w:val="7B62561B"/>
    <w:rsid w:val="7B6E4B32"/>
    <w:rsid w:val="7C3F3BAE"/>
    <w:rsid w:val="7CA22C34"/>
    <w:rsid w:val="7CF14EA8"/>
    <w:rsid w:val="7DBF4FA6"/>
    <w:rsid w:val="7E1A042F"/>
    <w:rsid w:val="7E5020A2"/>
    <w:rsid w:val="7E763D8E"/>
    <w:rsid w:val="7F8F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kern w:val="0"/>
      <w:sz w:val="18"/>
    </w:rPr>
  </w:style>
  <w:style w:type="paragraph" w:styleId="3">
    <w:name w:val="footnote text"/>
    <w:basedOn w:val="1"/>
    <w:autoRedefine/>
    <w:unhideWhenUsed/>
    <w:qFormat/>
    <w:uiPriority w:val="99"/>
    <w:pPr>
      <w:snapToGrid w:val="0"/>
      <w:jc w:val="left"/>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footnote reference"/>
    <w:basedOn w:val="6"/>
    <w:autoRedefine/>
    <w:unhideWhenUsed/>
    <w:qFormat/>
    <w:uiPriority w:val="99"/>
    <w:rPr>
      <w:vertAlign w:val="superscript"/>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3441</Words>
  <Characters>3633</Characters>
  <Lines>1</Lines>
  <Paragraphs>1</Paragraphs>
  <TotalTime>6</TotalTime>
  <ScaleCrop>false</ScaleCrop>
  <LinksUpToDate>false</LinksUpToDate>
  <CharactersWithSpaces>3651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2023-05-16T07:33:00Z</dcterms:created>
  <dc:creator>lenovo</dc:creator>
  <cp:lastModifiedBy>范文琪</cp:lastModifiedBy>
  <cp:lastPrinted>2023-12-04T06:52:00Z</cp:lastPrinted>
  <dcterms:modified xsi:type="dcterms:W3CDTF">2024-04-19T06:27:00Z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05895761E08A418BA1FA44C7E94F3BE3_13</vt:lpwstr>
  </property>
</Properties>
</file>